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2F" w:rsidRPr="00F0672F" w:rsidRDefault="00F0672F" w:rsidP="00F067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0672F">
        <w:rPr>
          <w:sz w:val="20"/>
          <w:szCs w:val="20"/>
        </w:rPr>
        <w:t xml:space="preserve">Согласно Семейному кодексу Российской Федерации для заключения брака необходимы взаимное добровольное согласие мужчины и женщины, </w:t>
      </w:r>
      <w:proofErr w:type="gramStart"/>
      <w:r w:rsidRPr="00F0672F">
        <w:rPr>
          <w:sz w:val="20"/>
          <w:szCs w:val="20"/>
        </w:rPr>
        <w:t>вступающих</w:t>
      </w:r>
      <w:proofErr w:type="gramEnd"/>
      <w:r w:rsidRPr="00F0672F">
        <w:rPr>
          <w:sz w:val="20"/>
          <w:szCs w:val="20"/>
        </w:rPr>
        <w:t xml:space="preserve"> в брак, и достижение ими брачного возраста. На практике важное значение имеет </w:t>
      </w:r>
      <w:proofErr w:type="gramStart"/>
      <w:r w:rsidRPr="00F0672F">
        <w:rPr>
          <w:sz w:val="20"/>
          <w:szCs w:val="20"/>
        </w:rPr>
        <w:t>вопрос</w:t>
      </w:r>
      <w:proofErr w:type="gramEnd"/>
      <w:r w:rsidRPr="00F0672F">
        <w:rPr>
          <w:sz w:val="20"/>
          <w:szCs w:val="20"/>
        </w:rPr>
        <w:t xml:space="preserve">: в какой момент считать лицо достигшим брачного возраста - в момент подачи заявления в орган загса о заключении брака или в момент государственной регистрации брака? </w:t>
      </w:r>
      <w:proofErr w:type="gramStart"/>
      <w:r w:rsidRPr="00F0672F">
        <w:rPr>
          <w:sz w:val="20"/>
          <w:szCs w:val="20"/>
        </w:rPr>
        <w:t xml:space="preserve">На основании анализа </w:t>
      </w:r>
      <w:hyperlink r:id="rId4" w:history="1">
        <w:r w:rsidRPr="00F0672F">
          <w:rPr>
            <w:sz w:val="20"/>
            <w:szCs w:val="20"/>
          </w:rPr>
          <w:t>ст. ст. 12</w:t>
        </w:r>
      </w:hyperlink>
      <w:r w:rsidRPr="00F0672F">
        <w:rPr>
          <w:sz w:val="20"/>
          <w:szCs w:val="20"/>
        </w:rPr>
        <w:t xml:space="preserve">, </w:t>
      </w:r>
      <w:hyperlink r:id="rId5" w:history="1">
        <w:r w:rsidRPr="00F0672F">
          <w:rPr>
            <w:sz w:val="20"/>
            <w:szCs w:val="20"/>
          </w:rPr>
          <w:t>13</w:t>
        </w:r>
      </w:hyperlink>
      <w:r w:rsidRPr="00F0672F">
        <w:rPr>
          <w:sz w:val="20"/>
          <w:szCs w:val="20"/>
        </w:rPr>
        <w:t xml:space="preserve"> Семейного кодекса Российской Федерации (далее </w:t>
      </w:r>
      <w:r w:rsidR="0027019E">
        <w:rPr>
          <w:sz w:val="20"/>
          <w:szCs w:val="20"/>
        </w:rPr>
        <w:t>-</w:t>
      </w:r>
      <w:r w:rsidRPr="00F0672F">
        <w:rPr>
          <w:sz w:val="20"/>
          <w:szCs w:val="20"/>
        </w:rPr>
        <w:t xml:space="preserve"> СК РФ), </w:t>
      </w:r>
      <w:hyperlink r:id="rId6" w:history="1">
        <w:r w:rsidRPr="00F0672F">
          <w:rPr>
            <w:sz w:val="20"/>
            <w:szCs w:val="20"/>
          </w:rPr>
          <w:t>п. 1 ст. 26</w:t>
        </w:r>
      </w:hyperlink>
      <w:r w:rsidRPr="00F0672F">
        <w:rPr>
          <w:sz w:val="20"/>
          <w:szCs w:val="20"/>
        </w:rPr>
        <w:t xml:space="preserve"> закона </w:t>
      </w:r>
      <w:r w:rsidR="00225962">
        <w:rPr>
          <w:sz w:val="20"/>
          <w:szCs w:val="20"/>
        </w:rPr>
        <w:t xml:space="preserve">                  </w:t>
      </w:r>
      <w:r w:rsidRPr="00F0672F">
        <w:rPr>
          <w:sz w:val="20"/>
          <w:szCs w:val="20"/>
        </w:rPr>
        <w:t xml:space="preserve">от 15.11.1997 № 143-ФЗ «Об актах гражданского состояния» можно сделать вывод о том, что достижение брачного возраста </w:t>
      </w:r>
      <w:r w:rsidR="00D80170">
        <w:rPr>
          <w:sz w:val="20"/>
          <w:szCs w:val="20"/>
        </w:rPr>
        <w:t>происходит</w:t>
      </w:r>
      <w:r w:rsidRPr="00F0672F">
        <w:rPr>
          <w:sz w:val="20"/>
          <w:szCs w:val="20"/>
        </w:rPr>
        <w:t xml:space="preserve"> </w:t>
      </w:r>
      <w:r w:rsidR="00D80170">
        <w:rPr>
          <w:sz w:val="20"/>
          <w:szCs w:val="20"/>
        </w:rPr>
        <w:t>не в</w:t>
      </w:r>
      <w:r w:rsidRPr="00F0672F">
        <w:rPr>
          <w:sz w:val="20"/>
          <w:szCs w:val="20"/>
        </w:rPr>
        <w:t xml:space="preserve"> момент подачи заявления о заключении брака, </w:t>
      </w:r>
      <w:r w:rsidR="00D80170">
        <w:rPr>
          <w:sz w:val="20"/>
          <w:szCs w:val="20"/>
        </w:rPr>
        <w:t>а в момент</w:t>
      </w:r>
      <w:r w:rsidRPr="00F0672F">
        <w:rPr>
          <w:sz w:val="20"/>
          <w:szCs w:val="20"/>
        </w:rPr>
        <w:t xml:space="preserve"> государственной регистрации</w:t>
      </w:r>
      <w:r w:rsidR="00D80170">
        <w:rPr>
          <w:sz w:val="20"/>
          <w:szCs w:val="20"/>
        </w:rPr>
        <w:t xml:space="preserve"> заключения</w:t>
      </w:r>
      <w:r w:rsidRPr="00F0672F">
        <w:rPr>
          <w:sz w:val="20"/>
          <w:szCs w:val="20"/>
        </w:rPr>
        <w:t xml:space="preserve"> брака.</w:t>
      </w:r>
      <w:proofErr w:type="gramEnd"/>
    </w:p>
    <w:p w:rsidR="00F0672F" w:rsidRPr="00F0672F" w:rsidRDefault="00F0672F" w:rsidP="00F067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672F">
        <w:rPr>
          <w:rFonts w:ascii="Times New Roman" w:hAnsi="Times New Roman" w:cs="Times New Roman"/>
        </w:rPr>
        <w:t xml:space="preserve"> </w:t>
      </w:r>
      <w:proofErr w:type="gramStart"/>
      <w:r w:rsidRPr="00F0672F">
        <w:rPr>
          <w:rFonts w:ascii="Times New Roman" w:hAnsi="Times New Roman" w:cs="Times New Roman"/>
        </w:rPr>
        <w:t>В соответствии со ст. 13 СК РФ по общим правилам брачный возраст в России составляет 18 лет, как для мужчин, так и для женщин, поскольку именно с 18 лет у гражданина возникает в полном объеме гражданская дееспособность, т.е. способность своими действиями приобретать и осуществлять гражданские и иные права, в том числе по вступлению в брак, создавать для себя гражданские</w:t>
      </w:r>
      <w:proofErr w:type="gramEnd"/>
      <w:r w:rsidRPr="00F0672F">
        <w:rPr>
          <w:rFonts w:ascii="Times New Roman" w:hAnsi="Times New Roman" w:cs="Times New Roman"/>
        </w:rPr>
        <w:t xml:space="preserve"> обязанности и исполнять их (</w:t>
      </w:r>
      <w:hyperlink r:id="rId7" w:history="1">
        <w:r w:rsidRPr="00F0672F">
          <w:rPr>
            <w:rFonts w:ascii="Times New Roman" w:hAnsi="Times New Roman" w:cs="Times New Roman"/>
          </w:rPr>
          <w:t>ст. 21</w:t>
        </w:r>
      </w:hyperlink>
      <w:r w:rsidRPr="00F0672F">
        <w:rPr>
          <w:rFonts w:ascii="Times New Roman" w:hAnsi="Times New Roman" w:cs="Times New Roman"/>
        </w:rPr>
        <w:t xml:space="preserve"> Гражданского кодекса Российской Федерации). </w:t>
      </w:r>
    </w:p>
    <w:p w:rsidR="00F0672F" w:rsidRPr="00F0672F" w:rsidRDefault="00F0672F" w:rsidP="00F067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672F">
        <w:rPr>
          <w:rFonts w:ascii="Times New Roman" w:hAnsi="Times New Roman" w:cs="Times New Roman"/>
        </w:rPr>
        <w:t xml:space="preserve"> 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шестнадцати лет.</w:t>
      </w:r>
    </w:p>
    <w:p w:rsidR="00F0672F" w:rsidRPr="00F0672F" w:rsidRDefault="00F0672F" w:rsidP="00F067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0672F">
        <w:rPr>
          <w:rFonts w:ascii="Times New Roman" w:hAnsi="Times New Roman" w:cs="Times New Roman"/>
        </w:rPr>
        <w:t xml:space="preserve">Законодательное установление брачного возраста как меры по упразднению детских браков и </w:t>
      </w:r>
      <w:proofErr w:type="spellStart"/>
      <w:r w:rsidRPr="00F0672F">
        <w:rPr>
          <w:rFonts w:ascii="Times New Roman" w:hAnsi="Times New Roman" w:cs="Times New Roman"/>
        </w:rPr>
        <w:t>предусмотрение</w:t>
      </w:r>
      <w:proofErr w:type="spellEnd"/>
      <w:r w:rsidRPr="00F0672F">
        <w:rPr>
          <w:rFonts w:ascii="Times New Roman" w:hAnsi="Times New Roman" w:cs="Times New Roman"/>
        </w:rPr>
        <w:t xml:space="preserve"> при необходимости надлежащих наказаний предписывает, в частности, Конвенция о согласии на вступление в брак, брачном возрасте и регистрации браков (заключена в Нью-Йорке 10 декабря 1962 г. в рамках ООН), согласно </w:t>
      </w:r>
      <w:hyperlink r:id="rId8" w:history="1">
        <w:r w:rsidRPr="00F0672F">
          <w:rPr>
            <w:rFonts w:ascii="Times New Roman" w:hAnsi="Times New Roman" w:cs="Times New Roman"/>
          </w:rPr>
          <w:t>ст. 2</w:t>
        </w:r>
      </w:hyperlink>
      <w:r w:rsidRPr="00F0672F">
        <w:rPr>
          <w:rFonts w:ascii="Times New Roman" w:hAnsi="Times New Roman" w:cs="Times New Roman"/>
        </w:rPr>
        <w:t xml:space="preserve"> которой не допускается заключение брака с лицом, не достигшим установленного возраста, кроме случаев, когда компетентный орган</w:t>
      </w:r>
      <w:proofErr w:type="gramEnd"/>
      <w:r w:rsidRPr="00F0672F">
        <w:rPr>
          <w:rFonts w:ascii="Times New Roman" w:hAnsi="Times New Roman" w:cs="Times New Roman"/>
        </w:rPr>
        <w:t xml:space="preserve"> власти в интересах сторон, вступающих в брак, разрешает сделать из этого правила о возрасте исключение по серьезным причинам. В Российской Федерации разрешение на вступление в брак лицам, не достигшим возраста 16 лет, оформляется, как правило, постановлением </w:t>
      </w:r>
      <w:r w:rsidRPr="00F0672F">
        <w:rPr>
          <w:rFonts w:ascii="Times New Roman" w:hAnsi="Times New Roman" w:cs="Times New Roman"/>
        </w:rPr>
        <w:lastRenderedPageBreak/>
        <w:t>местной администрации. В некоторых субъектах Российской Федерации разрешение на вступление в брак указанным лицам дает губернатор (законы Рязанской, Калужской, Нижегородской областей), член правительства, уполномоченный губернатором области (закон Московской области), президент республики (закон Республики Адыгея).</w:t>
      </w:r>
    </w:p>
    <w:p w:rsidR="00F0672F" w:rsidRPr="00F0672F" w:rsidRDefault="00F0672F" w:rsidP="00F067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672F">
        <w:rPr>
          <w:rFonts w:ascii="Times New Roman" w:hAnsi="Times New Roman" w:cs="Times New Roman"/>
        </w:rPr>
        <w:t>С разрешения органов местного самоуправления производится заключение брака с лицом, достигшим 16-летнего возраста, если такой несовершеннолетний объявлен полностью дееспособным в силу эмансипации (</w:t>
      </w:r>
      <w:hyperlink r:id="rId9" w:history="1">
        <w:r w:rsidRPr="00F0672F">
          <w:rPr>
            <w:rFonts w:ascii="Times New Roman" w:hAnsi="Times New Roman" w:cs="Times New Roman"/>
          </w:rPr>
          <w:t>ст. 27</w:t>
        </w:r>
      </w:hyperlink>
      <w:r w:rsidRPr="00F0672F">
        <w:rPr>
          <w:rFonts w:ascii="Times New Roman" w:hAnsi="Times New Roman" w:cs="Times New Roman"/>
        </w:rPr>
        <w:t xml:space="preserve"> Гражданского кодекса Российской Федерации), т.е. если он работает по трудовому договору или с согласия родителей, усыновителей или попечителя занимается предпринимательской деятельностью. Органам местного самоуправления предоставлено право </w:t>
      </w:r>
      <w:proofErr w:type="gramStart"/>
      <w:r w:rsidRPr="00F0672F">
        <w:rPr>
          <w:rFonts w:ascii="Times New Roman" w:hAnsi="Times New Roman" w:cs="Times New Roman"/>
        </w:rPr>
        <w:t>разрешить</w:t>
      </w:r>
      <w:proofErr w:type="gramEnd"/>
      <w:r w:rsidRPr="00F0672F">
        <w:rPr>
          <w:rFonts w:ascii="Times New Roman" w:hAnsi="Times New Roman" w:cs="Times New Roman"/>
        </w:rPr>
        <w:t xml:space="preserve"> вступить в брак лицам, достигшим 16 лет, в любых других случаях, которые будут признаны ими уважительными.</w:t>
      </w:r>
    </w:p>
    <w:p w:rsidR="00F0672F" w:rsidRPr="00F0672F" w:rsidRDefault="00F0672F" w:rsidP="00F067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672F">
        <w:rPr>
          <w:rFonts w:ascii="Times New Roman" w:hAnsi="Times New Roman" w:cs="Times New Roman"/>
        </w:rPr>
        <w:t xml:space="preserve">В случае отказа органа местного самоуправления выдать разрешение на вступление в брак лицам, не достигшим совершеннолетия, заинтересованным гражданам предоставлено право </w:t>
      </w:r>
      <w:proofErr w:type="gramStart"/>
      <w:r w:rsidRPr="00F0672F">
        <w:rPr>
          <w:rFonts w:ascii="Times New Roman" w:hAnsi="Times New Roman" w:cs="Times New Roman"/>
        </w:rPr>
        <w:t>обжаловать</w:t>
      </w:r>
      <w:proofErr w:type="gramEnd"/>
      <w:r w:rsidRPr="00F0672F">
        <w:rPr>
          <w:rFonts w:ascii="Times New Roman" w:hAnsi="Times New Roman" w:cs="Times New Roman"/>
        </w:rPr>
        <w:t xml:space="preserve"> такой отказ</w:t>
      </w:r>
      <w:r w:rsidR="00225962">
        <w:rPr>
          <w:rFonts w:ascii="Times New Roman" w:hAnsi="Times New Roman" w:cs="Times New Roman"/>
        </w:rPr>
        <w:t xml:space="preserve"> на основании</w:t>
      </w:r>
      <w:r w:rsidRPr="00F0672F">
        <w:rPr>
          <w:rFonts w:ascii="Times New Roman" w:hAnsi="Times New Roman" w:cs="Times New Roman"/>
        </w:rPr>
        <w:t xml:space="preserve"> </w:t>
      </w:r>
      <w:hyperlink r:id="rId10" w:history="1">
        <w:r w:rsidRPr="00F0672F">
          <w:rPr>
            <w:rFonts w:ascii="Times New Roman" w:hAnsi="Times New Roman" w:cs="Times New Roman"/>
          </w:rPr>
          <w:t>гл. 25</w:t>
        </w:r>
      </w:hyperlink>
      <w:r w:rsidRPr="00F0672F">
        <w:rPr>
          <w:rFonts w:ascii="Times New Roman" w:hAnsi="Times New Roman" w:cs="Times New Roman"/>
        </w:rPr>
        <w:t xml:space="preserve"> Гражданско</w:t>
      </w:r>
      <w:r w:rsidR="00883B6D">
        <w:rPr>
          <w:rFonts w:ascii="Times New Roman" w:hAnsi="Times New Roman" w:cs="Times New Roman"/>
        </w:rPr>
        <w:t xml:space="preserve">го </w:t>
      </w:r>
      <w:r w:rsidRPr="00F0672F">
        <w:rPr>
          <w:rFonts w:ascii="Times New Roman" w:hAnsi="Times New Roman" w:cs="Times New Roman"/>
        </w:rPr>
        <w:t xml:space="preserve">процессуального кодекса Российской Федерации. </w:t>
      </w:r>
    </w:p>
    <w:p w:rsidR="00F0672F" w:rsidRPr="00F0672F" w:rsidRDefault="00F0672F" w:rsidP="00F067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672F">
        <w:rPr>
          <w:rFonts w:ascii="Times New Roman" w:hAnsi="Times New Roman" w:cs="Times New Roman"/>
        </w:rPr>
        <w:t xml:space="preserve">Регистрация брака лиц, которым в </w:t>
      </w:r>
      <w:proofErr w:type="gramStart"/>
      <w:r w:rsidRPr="00F0672F">
        <w:rPr>
          <w:rFonts w:ascii="Times New Roman" w:hAnsi="Times New Roman" w:cs="Times New Roman"/>
        </w:rPr>
        <w:t>установленном</w:t>
      </w:r>
      <w:proofErr w:type="gramEnd"/>
      <w:r w:rsidRPr="00F0672F">
        <w:rPr>
          <w:rFonts w:ascii="Times New Roman" w:hAnsi="Times New Roman" w:cs="Times New Roman"/>
        </w:rPr>
        <w:t xml:space="preserve"> законом </w:t>
      </w:r>
      <w:r w:rsidR="009251B2">
        <w:rPr>
          <w:rFonts w:ascii="Times New Roman" w:hAnsi="Times New Roman" w:cs="Times New Roman"/>
        </w:rPr>
        <w:t>разрешено вступить в брака</w:t>
      </w:r>
      <w:r w:rsidRPr="00F0672F">
        <w:rPr>
          <w:rFonts w:ascii="Times New Roman" w:hAnsi="Times New Roman" w:cs="Times New Roman"/>
        </w:rPr>
        <w:t>, производится на общих основаниях.</w:t>
      </w:r>
    </w:p>
    <w:p w:rsidR="00F0672F" w:rsidRPr="00F0672F" w:rsidRDefault="00F0672F" w:rsidP="00F067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0672F">
        <w:rPr>
          <w:rFonts w:ascii="Times New Roman" w:hAnsi="Times New Roman" w:cs="Times New Roman"/>
        </w:rPr>
        <w:t>С ходатайством о получении разрешения на вступление в брак до достижения</w:t>
      </w:r>
      <w:proofErr w:type="gramEnd"/>
      <w:r w:rsidRPr="00F0672F">
        <w:rPr>
          <w:rFonts w:ascii="Times New Roman" w:hAnsi="Times New Roman" w:cs="Times New Roman"/>
        </w:rPr>
        <w:t xml:space="preserve"> брачного возраста могут обратиться не только сами вступающие в брак, но и их родители, опекуны, попечители, другие лица и учреждения, на воспитании которых находятся несовершеннолетние (</w:t>
      </w:r>
      <w:hyperlink r:id="rId11" w:history="1">
        <w:r w:rsidRPr="00F0672F">
          <w:rPr>
            <w:rFonts w:ascii="Times New Roman" w:hAnsi="Times New Roman" w:cs="Times New Roman"/>
          </w:rPr>
          <w:t>п. 2 ст. 123</w:t>
        </w:r>
      </w:hyperlink>
      <w:r w:rsidRPr="00F0672F">
        <w:rPr>
          <w:rFonts w:ascii="Times New Roman" w:hAnsi="Times New Roman" w:cs="Times New Roman"/>
        </w:rPr>
        <w:t xml:space="preserve">, </w:t>
      </w:r>
      <w:hyperlink r:id="rId12" w:history="1">
        <w:r w:rsidRPr="00F0672F">
          <w:rPr>
            <w:rFonts w:ascii="Times New Roman" w:hAnsi="Times New Roman" w:cs="Times New Roman"/>
          </w:rPr>
          <w:t>п. 1 ст. 147</w:t>
        </w:r>
      </w:hyperlink>
      <w:r w:rsidRPr="00F0672F">
        <w:rPr>
          <w:rFonts w:ascii="Times New Roman" w:hAnsi="Times New Roman" w:cs="Times New Roman"/>
        </w:rPr>
        <w:t xml:space="preserve"> СК РФ). Однако в последнем случае необходимо получить также согласие лиц, вступающих в брак.</w:t>
      </w:r>
    </w:p>
    <w:p w:rsidR="00F0672F" w:rsidRPr="00F0672F" w:rsidRDefault="00F0672F" w:rsidP="00F067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672F">
        <w:rPr>
          <w:rFonts w:ascii="Times New Roman" w:hAnsi="Times New Roman" w:cs="Times New Roman"/>
        </w:rPr>
        <w:t xml:space="preserve">Семейный кодекс предусматривает особое правило о вступления в брак до достижения возраста 16 лет. Такое разрешение представляет собой вынужденную, крайнюю меру, касается в равной мере обоих супругов и допускается в первую очередь в случаях беременности будущей супруги, рождения ею ребенка, угрозы жизни одной из сторон. </w:t>
      </w:r>
      <w:proofErr w:type="gramStart"/>
      <w:r w:rsidRPr="00F0672F">
        <w:rPr>
          <w:rFonts w:ascii="Times New Roman" w:hAnsi="Times New Roman" w:cs="Times New Roman"/>
        </w:rPr>
        <w:t xml:space="preserve">В некоторых законах субъектов Российской Федерации уточняется, что особыми обстоятельствами, дающими право на </w:t>
      </w:r>
      <w:r w:rsidRPr="00F0672F">
        <w:rPr>
          <w:rFonts w:ascii="Times New Roman" w:hAnsi="Times New Roman" w:cs="Times New Roman"/>
        </w:rPr>
        <w:lastRenderedPageBreak/>
        <w:t>разрешение вступить в брак гражданам Российской Федерации в возрасте от 14 до 16 лет, являются поздние сроки беременности (закон Республики Адыгея), наличие беременности (22 недели и более), прерывание которой противопоказано заключением медицинской комиссии либо невозможно из-за желания обеих сторон к ее сохранению (закон Мурманской области).</w:t>
      </w:r>
      <w:proofErr w:type="gramEnd"/>
    </w:p>
    <w:p w:rsidR="00F0672F" w:rsidRPr="00F0672F" w:rsidRDefault="00F0672F" w:rsidP="00F067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672F">
        <w:rPr>
          <w:rFonts w:ascii="Times New Roman" w:hAnsi="Times New Roman" w:cs="Times New Roman"/>
        </w:rPr>
        <w:t>Среди других причин выделяют призыв жениха на службу в Вооруженные Силы Российской Федерации (закон Вологодской области), улучшение условий жизни для себя и будущего ребенка вступающей в брак беременной несовершеннолетней женщины, находящейся в тяжелых материальных или иных экстремальных условиях (сирота, неполная семья, неблагополучная семейная обстановка и др.) (закон Мурманской области).</w:t>
      </w:r>
    </w:p>
    <w:p w:rsidR="00F0672F" w:rsidRPr="00F0672F" w:rsidRDefault="00F0672F" w:rsidP="00F067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0672F">
        <w:rPr>
          <w:sz w:val="20"/>
          <w:szCs w:val="20"/>
        </w:rPr>
        <w:t xml:space="preserve"> Учитывая местные национальные обычаи отдельных регионов Российской Федерации, законодатель решение данного вопроса отнес к ведению субъектов Российской Федерации. </w:t>
      </w:r>
      <w:proofErr w:type="gramStart"/>
      <w:r w:rsidRPr="00F0672F">
        <w:rPr>
          <w:sz w:val="20"/>
          <w:szCs w:val="20"/>
        </w:rPr>
        <w:t>Таким образом, разрешение на вступление в брак до достижения возраста 16 лет допускается только в случае принятия специального закона субъектом Российской Федерации о снижении брачного возраста, в котором должен быть установлен порядок и условия, при наличии которых вступление в брак в виде исключения с учетом особых обстоятельств может быть разрешено лицам, не достигшим возраста 16 лет.</w:t>
      </w:r>
      <w:proofErr w:type="gramEnd"/>
      <w:r w:rsidRPr="00F0672F">
        <w:rPr>
          <w:sz w:val="20"/>
          <w:szCs w:val="20"/>
        </w:rPr>
        <w:t xml:space="preserve"> Причем хотелось бы отметить, что СК РФ не устанавливает как нижней границы, до которой может быть снижен брачный возраст законами субъектов Российской Федерации, так и примерный перечень особых обстоятельств, при наличии которых может быть разрешено снижение брачного возраста. Решение данных вопросов также отнесено к ведению субъектов Российской Федерации.</w:t>
      </w:r>
    </w:p>
    <w:p w:rsidR="00F0672F" w:rsidRPr="00F0672F" w:rsidRDefault="00F0672F" w:rsidP="00F067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672F">
        <w:rPr>
          <w:rFonts w:ascii="Times New Roman" w:hAnsi="Times New Roman" w:cs="Times New Roman"/>
        </w:rPr>
        <w:t xml:space="preserve">Вместе с тем следует полагать, что в виде исключения при особых обстоятельствах целесообразно низший возрастной предел установить в возрасте не ниже 14 лет. Данный вывод вытекает не только из соображения того, что несовершеннолетний младше 14 лет вряд ли может осознать </w:t>
      </w:r>
      <w:proofErr w:type="gramStart"/>
      <w:r w:rsidRPr="00F0672F">
        <w:rPr>
          <w:rFonts w:ascii="Times New Roman" w:hAnsi="Times New Roman" w:cs="Times New Roman"/>
        </w:rPr>
        <w:t>в достаточной степени</w:t>
      </w:r>
      <w:proofErr w:type="gramEnd"/>
      <w:r w:rsidRPr="00F0672F">
        <w:rPr>
          <w:rFonts w:ascii="Times New Roman" w:hAnsi="Times New Roman" w:cs="Times New Roman"/>
        </w:rPr>
        <w:t xml:space="preserve"> правовые последствия заключения брака, но и из норм закона. Так, согласно </w:t>
      </w:r>
      <w:hyperlink r:id="rId13" w:history="1">
        <w:r w:rsidRPr="00F0672F">
          <w:rPr>
            <w:rFonts w:ascii="Times New Roman" w:hAnsi="Times New Roman" w:cs="Times New Roman"/>
          </w:rPr>
          <w:t>п. 1 ст. 26</w:t>
        </w:r>
      </w:hyperlink>
      <w:r w:rsidRPr="00F0672F">
        <w:rPr>
          <w:rFonts w:ascii="Times New Roman" w:hAnsi="Times New Roman" w:cs="Times New Roman"/>
        </w:rPr>
        <w:t xml:space="preserve"> Федерального закона от 15.11.1997 № 143-ФЗ «Об актах </w:t>
      </w:r>
      <w:r w:rsidRPr="00F0672F">
        <w:rPr>
          <w:rFonts w:ascii="Times New Roman" w:hAnsi="Times New Roman" w:cs="Times New Roman"/>
        </w:rPr>
        <w:lastRenderedPageBreak/>
        <w:t xml:space="preserve">гражданского состояния» при подаче заявления в орган ЗАГС о заключении брака необходимо представить помимо разрешения на вступление в брак до достижения брачного возраста документ, удостоверяющий личность лиц, вступающих в брак. Таким документом, удостоверяющим личность гражданина Российской Федерации, является паспорт, который гражданин получает по достижении 14 лет. Также после регистрации брака в паспорте производится отметка о государственной регистрации заключения брака с указанием фамилии, имени, отчества и года рождения другого супруга, места и времени регистрации брака. Таким образом, можно сделать вывод о том, что лица, не достигшие 14 лет, не смогут выполнить императивные (обязательные) требования закона, поскольку они не имеют паспорта. В настоящее время минимальный возраст, когда при особых </w:t>
      </w:r>
      <w:proofErr w:type="gramStart"/>
      <w:r w:rsidRPr="00F0672F">
        <w:rPr>
          <w:rFonts w:ascii="Times New Roman" w:hAnsi="Times New Roman" w:cs="Times New Roman"/>
        </w:rPr>
        <w:t>обстоятельствах</w:t>
      </w:r>
      <w:proofErr w:type="gramEnd"/>
      <w:r w:rsidRPr="00F0672F">
        <w:rPr>
          <w:rFonts w:ascii="Times New Roman" w:hAnsi="Times New Roman" w:cs="Times New Roman"/>
        </w:rPr>
        <w:t xml:space="preserve"> возможно получить разрешение на вступление в брак, установлен в 14 лет (законы Республики Адыгея, Республики Татарстан, Владимирской, Вологодской, Калужской, Магаданской, Московской, Нижегородской, Новгородской, Орловской, Сахалинской, Тамбовской, Тульской, Тюменской областей, Еврейс</w:t>
      </w:r>
      <w:r w:rsidR="000F205F">
        <w:rPr>
          <w:rFonts w:ascii="Times New Roman" w:hAnsi="Times New Roman" w:cs="Times New Roman"/>
        </w:rPr>
        <w:t xml:space="preserve">кой автономной области, </w:t>
      </w:r>
      <w:r w:rsidRPr="00F0672F">
        <w:rPr>
          <w:rFonts w:ascii="Times New Roman" w:hAnsi="Times New Roman" w:cs="Times New Roman"/>
        </w:rPr>
        <w:t>Ханты-Мансийского и Чукотского автономных округов) либо в 15 лет (законы Мурманской, Рязанской, Тверской, Челябинской областей, Кабардино-Балкарской и Карачаево-Черкесской Республик).</w:t>
      </w:r>
    </w:p>
    <w:p w:rsidR="00F0672F" w:rsidRPr="00F0672F" w:rsidRDefault="00F0672F" w:rsidP="00F067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0672F">
        <w:rPr>
          <w:sz w:val="20"/>
          <w:szCs w:val="20"/>
        </w:rPr>
        <w:t xml:space="preserve">Следует также помнить, что в соответствии со </w:t>
      </w:r>
      <w:hyperlink r:id="rId14" w:history="1">
        <w:r w:rsidRPr="00F0672F">
          <w:rPr>
            <w:sz w:val="20"/>
            <w:szCs w:val="20"/>
          </w:rPr>
          <w:t>ст. 21</w:t>
        </w:r>
      </w:hyperlink>
      <w:r w:rsidRPr="00F0672F">
        <w:rPr>
          <w:sz w:val="20"/>
          <w:szCs w:val="20"/>
        </w:rPr>
        <w:t xml:space="preserve"> Гражданского кодекса Российской Федерации гражданин, вступивший в брак до 18 лет, </w:t>
      </w:r>
      <w:r w:rsidRPr="00F0672F">
        <w:rPr>
          <w:bCs/>
          <w:sz w:val="20"/>
          <w:szCs w:val="20"/>
        </w:rPr>
        <w:t>приобретает дееспособность в полном объеме с момента регистрации брака</w:t>
      </w:r>
      <w:r w:rsidRPr="00F0672F">
        <w:rPr>
          <w:sz w:val="20"/>
          <w:szCs w:val="20"/>
        </w:rPr>
        <w:t>; приобретенная дееспособность сохраняется и в случае, если этот брак расторгнут до достижения супругом 18 лет.</w:t>
      </w:r>
    </w:p>
    <w:p w:rsidR="00F0672F" w:rsidRPr="00F0672F" w:rsidRDefault="00F0672F" w:rsidP="00F0672F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F0672F">
        <w:rPr>
          <w:sz w:val="20"/>
          <w:szCs w:val="20"/>
        </w:rPr>
        <w:t>Однако если такой брак признан недействительным, суд может принять решение об утрате несовершеннолетним супругом полной дееспособности. При этом суд в своем решении должен указать, в какой именно момент полная дееспособность утрачена.</w:t>
      </w:r>
    </w:p>
    <w:p w:rsidR="00F0672F" w:rsidRDefault="00F0672F" w:rsidP="00F0672F">
      <w:pPr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</w:p>
    <w:p w:rsidR="00F0672F" w:rsidRDefault="00F0672F" w:rsidP="00F0672F">
      <w:pPr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</w:p>
    <w:p w:rsidR="00F0672F" w:rsidRDefault="00F0672F" w:rsidP="00F0672F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34"/>
          <w:szCs w:val="34"/>
          <w:lang w:eastAsia="en-US"/>
        </w:rPr>
      </w:pPr>
    </w:p>
    <w:p w:rsidR="00F0672F" w:rsidRDefault="00F0672F" w:rsidP="00F0672F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34"/>
          <w:szCs w:val="34"/>
          <w:lang w:eastAsia="en-US"/>
        </w:rPr>
      </w:pPr>
    </w:p>
    <w:p w:rsidR="00F0672F" w:rsidRDefault="00F0672F" w:rsidP="00F0672F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34"/>
          <w:szCs w:val="34"/>
          <w:lang w:eastAsia="en-US"/>
        </w:rPr>
      </w:pPr>
    </w:p>
    <w:p w:rsidR="00F0672F" w:rsidRDefault="000F5B5D" w:rsidP="00F0672F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34"/>
          <w:szCs w:val="34"/>
          <w:lang w:eastAsia="en-US"/>
        </w:rPr>
      </w:pPr>
      <w:r>
        <w:rPr>
          <w:rFonts w:eastAsiaTheme="minorHAnsi"/>
          <w:b/>
          <w:noProof/>
          <w:sz w:val="34"/>
          <w:szCs w:val="3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3681730</wp:posOffset>
            </wp:positionH>
            <wp:positionV relativeFrom="paragraph">
              <wp:posOffset>238760</wp:posOffset>
            </wp:positionV>
            <wp:extent cx="2672080" cy="2924175"/>
            <wp:effectExtent l="19050" t="0" r="0" b="0"/>
            <wp:wrapTopAndBottom/>
            <wp:docPr id="9" name="Рисунок 3" descr="Мои рисунки\Символика министерств и ведомств РФ.files\minju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и рисунки\Символика министерств и ведомств РФ.files\minjust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72F" w:rsidRPr="008A1F52" w:rsidRDefault="00F0672F" w:rsidP="00F0672F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34"/>
          <w:szCs w:val="34"/>
          <w:lang w:eastAsia="en-US"/>
        </w:rPr>
      </w:pPr>
      <w:r w:rsidRPr="008A1F52">
        <w:rPr>
          <w:rFonts w:eastAsiaTheme="minorHAnsi"/>
          <w:b/>
          <w:sz w:val="34"/>
          <w:szCs w:val="34"/>
          <w:lang w:eastAsia="en-US"/>
        </w:rPr>
        <w:t xml:space="preserve">По всем интересующим Вас вопросам Вы можете обратиться в </w:t>
      </w:r>
      <w:r w:rsidR="000A5AA3">
        <w:rPr>
          <w:rFonts w:eastAsiaTheme="minorHAnsi"/>
          <w:b/>
          <w:sz w:val="34"/>
          <w:szCs w:val="34"/>
          <w:lang w:eastAsia="en-US"/>
        </w:rPr>
        <w:t>У</w:t>
      </w:r>
      <w:r w:rsidRPr="008A1F52">
        <w:rPr>
          <w:rFonts w:eastAsiaTheme="minorHAnsi"/>
          <w:b/>
          <w:sz w:val="34"/>
          <w:szCs w:val="34"/>
          <w:lang w:eastAsia="en-US"/>
        </w:rPr>
        <w:t>правление, которое расположено по адресу:</w:t>
      </w:r>
    </w:p>
    <w:p w:rsidR="00F0672F" w:rsidRPr="00EF1BA1" w:rsidRDefault="00F0672F" w:rsidP="00F0672F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36"/>
          <w:szCs w:val="36"/>
          <w:lang w:eastAsia="en-US"/>
        </w:rPr>
      </w:pPr>
    </w:p>
    <w:p w:rsidR="000F205F" w:rsidRDefault="00452EAE" w:rsidP="00F0672F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i/>
          <w:sz w:val="40"/>
          <w:szCs w:val="40"/>
          <w:lang w:eastAsia="en-US"/>
        </w:rPr>
      </w:pPr>
      <w:r>
        <w:rPr>
          <w:rFonts w:eastAsiaTheme="minorHAnsi"/>
          <w:b/>
          <w:i/>
          <w:sz w:val="40"/>
          <w:szCs w:val="40"/>
          <w:lang w:eastAsia="en-US"/>
        </w:rPr>
        <w:t>г</w:t>
      </w:r>
      <w:r w:rsidR="00F0672F" w:rsidRPr="005823CF">
        <w:rPr>
          <w:rFonts w:eastAsiaTheme="minorHAnsi"/>
          <w:b/>
          <w:i/>
          <w:sz w:val="40"/>
          <w:szCs w:val="40"/>
          <w:lang w:eastAsia="en-US"/>
        </w:rPr>
        <w:t>.</w:t>
      </w:r>
      <w:r w:rsidR="000F205F">
        <w:rPr>
          <w:rFonts w:eastAsiaTheme="minorHAnsi"/>
          <w:b/>
          <w:i/>
          <w:sz w:val="40"/>
          <w:szCs w:val="40"/>
          <w:lang w:eastAsia="en-US"/>
        </w:rPr>
        <w:t xml:space="preserve"> </w:t>
      </w:r>
      <w:r w:rsidR="00F0672F" w:rsidRPr="005823CF">
        <w:rPr>
          <w:rFonts w:eastAsiaTheme="minorHAnsi"/>
          <w:b/>
          <w:i/>
          <w:sz w:val="40"/>
          <w:szCs w:val="40"/>
          <w:lang w:eastAsia="en-US"/>
        </w:rPr>
        <w:t xml:space="preserve">Хабаровск, ул. Карла Маркса, д.60 б, </w:t>
      </w:r>
    </w:p>
    <w:p w:rsidR="00F0672F" w:rsidRDefault="00F0672F" w:rsidP="00F0672F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i/>
          <w:sz w:val="40"/>
          <w:szCs w:val="40"/>
          <w:lang w:eastAsia="en-US"/>
        </w:rPr>
      </w:pPr>
      <w:r w:rsidRPr="005823CF">
        <w:rPr>
          <w:rFonts w:eastAsiaTheme="minorHAnsi"/>
          <w:b/>
          <w:i/>
          <w:sz w:val="40"/>
          <w:szCs w:val="40"/>
          <w:lang w:eastAsia="en-US"/>
        </w:rPr>
        <w:t>либо по телефон</w:t>
      </w:r>
      <w:r>
        <w:rPr>
          <w:rFonts w:eastAsiaTheme="minorHAnsi"/>
          <w:b/>
          <w:i/>
          <w:sz w:val="40"/>
          <w:szCs w:val="40"/>
          <w:lang w:eastAsia="en-US"/>
        </w:rPr>
        <w:t>ам</w:t>
      </w:r>
      <w:r w:rsidRPr="005823CF">
        <w:rPr>
          <w:rFonts w:eastAsiaTheme="minorHAnsi"/>
          <w:b/>
          <w:i/>
          <w:sz w:val="40"/>
          <w:szCs w:val="40"/>
          <w:lang w:eastAsia="en-US"/>
        </w:rPr>
        <w:t xml:space="preserve">: </w:t>
      </w:r>
    </w:p>
    <w:p w:rsidR="00F0672F" w:rsidRDefault="00E34415" w:rsidP="00F0672F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i/>
          <w:sz w:val="40"/>
          <w:szCs w:val="40"/>
          <w:lang w:eastAsia="en-US"/>
        </w:rPr>
      </w:pPr>
      <w:r w:rsidRPr="005823CF">
        <w:rPr>
          <w:rFonts w:eastAsiaTheme="minorHAnsi"/>
          <w:b/>
          <w:i/>
          <w:sz w:val="40"/>
          <w:szCs w:val="40"/>
          <w:lang w:eastAsia="en-US"/>
        </w:rPr>
        <w:t xml:space="preserve"> </w:t>
      </w:r>
      <w:r w:rsidR="00F0672F" w:rsidRPr="005823CF">
        <w:rPr>
          <w:rFonts w:eastAsiaTheme="minorHAnsi"/>
          <w:b/>
          <w:i/>
          <w:sz w:val="40"/>
          <w:szCs w:val="40"/>
          <w:lang w:eastAsia="en-US"/>
        </w:rPr>
        <w:t>(4212)</w:t>
      </w:r>
      <w:r w:rsidR="00452EAE">
        <w:rPr>
          <w:rFonts w:eastAsiaTheme="minorHAnsi"/>
          <w:b/>
          <w:i/>
          <w:sz w:val="40"/>
          <w:szCs w:val="40"/>
          <w:lang w:eastAsia="en-US"/>
        </w:rPr>
        <w:t xml:space="preserve"> </w:t>
      </w:r>
      <w:r w:rsidR="00F0672F">
        <w:rPr>
          <w:rFonts w:eastAsiaTheme="minorHAnsi"/>
          <w:b/>
          <w:i/>
          <w:sz w:val="40"/>
          <w:szCs w:val="40"/>
          <w:lang w:eastAsia="en-US"/>
        </w:rPr>
        <w:t>41-87-</w:t>
      </w:r>
      <w:r w:rsidR="001968A4">
        <w:rPr>
          <w:rFonts w:eastAsiaTheme="minorHAnsi"/>
          <w:b/>
          <w:i/>
          <w:sz w:val="40"/>
          <w:szCs w:val="40"/>
          <w:lang w:eastAsia="en-US"/>
        </w:rPr>
        <w:t>03</w:t>
      </w:r>
      <w:r w:rsidR="00F0672F">
        <w:rPr>
          <w:rFonts w:eastAsiaTheme="minorHAnsi"/>
          <w:b/>
          <w:i/>
          <w:sz w:val="40"/>
          <w:szCs w:val="40"/>
          <w:lang w:eastAsia="en-US"/>
        </w:rPr>
        <w:t>,</w:t>
      </w:r>
    </w:p>
    <w:p w:rsidR="00E34415" w:rsidRDefault="00E34415" w:rsidP="00E34415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i/>
          <w:sz w:val="40"/>
          <w:szCs w:val="40"/>
          <w:lang w:eastAsia="en-US"/>
        </w:rPr>
      </w:pPr>
      <w:r>
        <w:rPr>
          <w:rFonts w:eastAsiaTheme="minorHAnsi"/>
          <w:b/>
          <w:i/>
          <w:sz w:val="40"/>
          <w:szCs w:val="40"/>
          <w:lang w:eastAsia="en-US"/>
        </w:rPr>
        <w:t xml:space="preserve"> </w:t>
      </w:r>
      <w:r w:rsidRPr="005823CF">
        <w:rPr>
          <w:rFonts w:eastAsiaTheme="minorHAnsi"/>
          <w:b/>
          <w:i/>
          <w:sz w:val="40"/>
          <w:szCs w:val="40"/>
          <w:lang w:eastAsia="en-US"/>
        </w:rPr>
        <w:t>(4212) 41-87-</w:t>
      </w:r>
      <w:r w:rsidR="001968A4">
        <w:rPr>
          <w:rFonts w:eastAsiaTheme="minorHAnsi"/>
          <w:b/>
          <w:i/>
          <w:sz w:val="40"/>
          <w:szCs w:val="40"/>
          <w:lang w:eastAsia="en-US"/>
        </w:rPr>
        <w:t>38</w:t>
      </w:r>
      <w:r>
        <w:rPr>
          <w:rFonts w:eastAsiaTheme="minorHAnsi"/>
          <w:b/>
          <w:i/>
          <w:sz w:val="40"/>
          <w:szCs w:val="40"/>
          <w:lang w:eastAsia="en-US"/>
        </w:rPr>
        <w:t>,</w:t>
      </w:r>
    </w:p>
    <w:p w:rsidR="00F0672F" w:rsidRDefault="00F0672F" w:rsidP="00E34415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i/>
          <w:sz w:val="40"/>
          <w:szCs w:val="40"/>
          <w:lang w:eastAsia="en-US"/>
        </w:rPr>
      </w:pPr>
      <w:r w:rsidRPr="005823CF">
        <w:rPr>
          <w:rFonts w:eastAsiaTheme="minorHAnsi"/>
          <w:b/>
          <w:i/>
          <w:sz w:val="40"/>
          <w:szCs w:val="40"/>
          <w:lang w:eastAsia="en-US"/>
        </w:rPr>
        <w:t>(4212)</w:t>
      </w:r>
      <w:r w:rsidR="00452EAE">
        <w:rPr>
          <w:rFonts w:eastAsiaTheme="minorHAnsi"/>
          <w:b/>
          <w:i/>
          <w:sz w:val="40"/>
          <w:szCs w:val="40"/>
          <w:lang w:eastAsia="en-US"/>
        </w:rPr>
        <w:t xml:space="preserve"> </w:t>
      </w:r>
      <w:r>
        <w:rPr>
          <w:rFonts w:eastAsiaTheme="minorHAnsi"/>
          <w:b/>
          <w:i/>
          <w:sz w:val="40"/>
          <w:szCs w:val="40"/>
          <w:lang w:eastAsia="en-US"/>
        </w:rPr>
        <w:t>41-87-</w:t>
      </w:r>
      <w:r w:rsidR="001968A4">
        <w:rPr>
          <w:rFonts w:eastAsiaTheme="minorHAnsi"/>
          <w:b/>
          <w:i/>
          <w:sz w:val="40"/>
          <w:szCs w:val="40"/>
          <w:lang w:eastAsia="en-US"/>
        </w:rPr>
        <w:t>46</w:t>
      </w:r>
    </w:p>
    <w:p w:rsidR="00F0672F" w:rsidRDefault="00F0672F" w:rsidP="00F0672F">
      <w:pPr>
        <w:autoSpaceDE w:val="0"/>
        <w:autoSpaceDN w:val="0"/>
        <w:adjustRightInd w:val="0"/>
        <w:jc w:val="center"/>
        <w:outlineLvl w:val="2"/>
        <w:rPr>
          <w:sz w:val="40"/>
          <w:szCs w:val="40"/>
        </w:rPr>
      </w:pP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40"/>
          <w:szCs w:val="40"/>
        </w:rPr>
      </w:pP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40"/>
          <w:szCs w:val="40"/>
        </w:rPr>
      </w:pP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40"/>
          <w:szCs w:val="40"/>
        </w:rPr>
      </w:pP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40"/>
          <w:szCs w:val="40"/>
        </w:rPr>
      </w:pP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40"/>
          <w:szCs w:val="40"/>
        </w:rPr>
      </w:pP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40"/>
          <w:szCs w:val="40"/>
        </w:rPr>
      </w:pP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40"/>
          <w:szCs w:val="40"/>
        </w:rPr>
      </w:pP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40"/>
          <w:szCs w:val="40"/>
        </w:rPr>
      </w:pP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F0672F">
        <w:rPr>
          <w:sz w:val="22"/>
          <w:szCs w:val="22"/>
        </w:rPr>
        <w:lastRenderedPageBreak/>
        <w:t xml:space="preserve">УПРАВЛЕНИЕ МИНИСТЕРСТВА ЮСТИЦИИ РОССИЙСКОЙ ФЕДЕРАЦИИ ПО </w:t>
      </w:r>
      <w:r>
        <w:rPr>
          <w:sz w:val="22"/>
          <w:szCs w:val="22"/>
        </w:rPr>
        <w:t>ХАБАРОВСКОМУ КРАЮ И ЕВРЕЙСКОЙ АВТОНОМНОЙ ОБЛАСТИ</w:t>
      </w: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F5B5D" w:rsidRDefault="000F5B5D" w:rsidP="00F0672F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F5B5D" w:rsidRPr="000F5B5D" w:rsidRDefault="000F5B5D" w:rsidP="00F0672F">
      <w:pPr>
        <w:autoSpaceDE w:val="0"/>
        <w:autoSpaceDN w:val="0"/>
        <w:adjustRightInd w:val="0"/>
        <w:jc w:val="center"/>
        <w:outlineLvl w:val="2"/>
        <w:rPr>
          <w:b/>
          <w:i/>
          <w:sz w:val="40"/>
          <w:szCs w:val="40"/>
        </w:rPr>
      </w:pPr>
      <w:r w:rsidRPr="000F5B5D">
        <w:rPr>
          <w:b/>
          <w:i/>
          <w:sz w:val="40"/>
          <w:szCs w:val="40"/>
        </w:rPr>
        <w:t>Заключение брака с лицом, не достигшим возраста 18 лет</w:t>
      </w:r>
    </w:p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Default="00F0672F" w:rsidP="00F0672F"/>
    <w:p w:rsidR="00F0672F" w:rsidRPr="004D75A5" w:rsidRDefault="004D75A5" w:rsidP="004D75A5">
      <w:pPr>
        <w:jc w:val="center"/>
        <w:rPr>
          <w:b/>
        </w:rPr>
      </w:pPr>
      <w:r w:rsidRPr="004D75A5">
        <w:rPr>
          <w:b/>
        </w:rPr>
        <w:t>Хабаровск</w:t>
      </w:r>
    </w:p>
    <w:p w:rsidR="00965F45" w:rsidRPr="004D75A5" w:rsidRDefault="004D75A5" w:rsidP="004D75A5">
      <w:pPr>
        <w:jc w:val="center"/>
        <w:rPr>
          <w:b/>
        </w:rPr>
      </w:pPr>
      <w:r w:rsidRPr="004D75A5">
        <w:rPr>
          <w:b/>
        </w:rPr>
        <w:t>20</w:t>
      </w:r>
      <w:r w:rsidR="001968A4">
        <w:rPr>
          <w:b/>
        </w:rPr>
        <w:t>20</w:t>
      </w:r>
    </w:p>
    <w:sectPr w:rsidR="00965F45" w:rsidRPr="004D75A5" w:rsidSect="0027019E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672F"/>
    <w:rsid w:val="0000017A"/>
    <w:rsid w:val="00000A2D"/>
    <w:rsid w:val="00004BFF"/>
    <w:rsid w:val="00021D06"/>
    <w:rsid w:val="00031B41"/>
    <w:rsid w:val="00036272"/>
    <w:rsid w:val="00036820"/>
    <w:rsid w:val="0006142A"/>
    <w:rsid w:val="00076B44"/>
    <w:rsid w:val="00084688"/>
    <w:rsid w:val="000A5AA3"/>
    <w:rsid w:val="000A7107"/>
    <w:rsid w:val="000C25FE"/>
    <w:rsid w:val="000C2EFF"/>
    <w:rsid w:val="000C5231"/>
    <w:rsid w:val="000D1089"/>
    <w:rsid w:val="000F205F"/>
    <w:rsid w:val="000F4515"/>
    <w:rsid w:val="000F5B5D"/>
    <w:rsid w:val="0011246C"/>
    <w:rsid w:val="001168DC"/>
    <w:rsid w:val="00126AF3"/>
    <w:rsid w:val="001325B0"/>
    <w:rsid w:val="00146596"/>
    <w:rsid w:val="00160217"/>
    <w:rsid w:val="00160610"/>
    <w:rsid w:val="00174A85"/>
    <w:rsid w:val="001852AD"/>
    <w:rsid w:val="001857E9"/>
    <w:rsid w:val="001968A4"/>
    <w:rsid w:val="001A4A5B"/>
    <w:rsid w:val="001B1A48"/>
    <w:rsid w:val="001B4188"/>
    <w:rsid w:val="001E4FA2"/>
    <w:rsid w:val="001E559F"/>
    <w:rsid w:val="00203056"/>
    <w:rsid w:val="00221144"/>
    <w:rsid w:val="00225962"/>
    <w:rsid w:val="00235098"/>
    <w:rsid w:val="00247E3B"/>
    <w:rsid w:val="00262DE4"/>
    <w:rsid w:val="0027019E"/>
    <w:rsid w:val="002749B1"/>
    <w:rsid w:val="002806AD"/>
    <w:rsid w:val="00280CC7"/>
    <w:rsid w:val="00283082"/>
    <w:rsid w:val="0028698F"/>
    <w:rsid w:val="00296B3A"/>
    <w:rsid w:val="002A0230"/>
    <w:rsid w:val="002A16F9"/>
    <w:rsid w:val="002B0698"/>
    <w:rsid w:val="002B390E"/>
    <w:rsid w:val="002D6BA9"/>
    <w:rsid w:val="002D730D"/>
    <w:rsid w:val="002D75D7"/>
    <w:rsid w:val="002F05EE"/>
    <w:rsid w:val="002F6288"/>
    <w:rsid w:val="002F78F9"/>
    <w:rsid w:val="003110AB"/>
    <w:rsid w:val="003247ED"/>
    <w:rsid w:val="003342AE"/>
    <w:rsid w:val="003826E5"/>
    <w:rsid w:val="00384059"/>
    <w:rsid w:val="003903AD"/>
    <w:rsid w:val="003A02BF"/>
    <w:rsid w:val="003A4B09"/>
    <w:rsid w:val="003B29ED"/>
    <w:rsid w:val="003B47C8"/>
    <w:rsid w:val="003D1E13"/>
    <w:rsid w:val="003D2864"/>
    <w:rsid w:val="003D2C01"/>
    <w:rsid w:val="003E1FA7"/>
    <w:rsid w:val="003E3770"/>
    <w:rsid w:val="00410C5C"/>
    <w:rsid w:val="00421D2D"/>
    <w:rsid w:val="004454AD"/>
    <w:rsid w:val="00452EAE"/>
    <w:rsid w:val="00457656"/>
    <w:rsid w:val="00460DCA"/>
    <w:rsid w:val="00464645"/>
    <w:rsid w:val="004732E6"/>
    <w:rsid w:val="004A1E46"/>
    <w:rsid w:val="004B4A77"/>
    <w:rsid w:val="004D0A2F"/>
    <w:rsid w:val="004D620F"/>
    <w:rsid w:val="004D75A5"/>
    <w:rsid w:val="004D7843"/>
    <w:rsid w:val="004E438C"/>
    <w:rsid w:val="004E5465"/>
    <w:rsid w:val="004E6F81"/>
    <w:rsid w:val="004F4D5A"/>
    <w:rsid w:val="005156FB"/>
    <w:rsid w:val="00525F2D"/>
    <w:rsid w:val="005375D7"/>
    <w:rsid w:val="0054546A"/>
    <w:rsid w:val="00561208"/>
    <w:rsid w:val="0057421B"/>
    <w:rsid w:val="005851A1"/>
    <w:rsid w:val="005A58CD"/>
    <w:rsid w:val="005B0B91"/>
    <w:rsid w:val="005B0EDA"/>
    <w:rsid w:val="005B3EA5"/>
    <w:rsid w:val="005B6FF1"/>
    <w:rsid w:val="005C7986"/>
    <w:rsid w:val="005D68F1"/>
    <w:rsid w:val="005E68BA"/>
    <w:rsid w:val="00625BB1"/>
    <w:rsid w:val="00650699"/>
    <w:rsid w:val="00660557"/>
    <w:rsid w:val="00662421"/>
    <w:rsid w:val="0066613B"/>
    <w:rsid w:val="006A5560"/>
    <w:rsid w:val="006A7E2A"/>
    <w:rsid w:val="006B074A"/>
    <w:rsid w:val="006B0D44"/>
    <w:rsid w:val="006C0C46"/>
    <w:rsid w:val="006D26CC"/>
    <w:rsid w:val="006D321F"/>
    <w:rsid w:val="006E5760"/>
    <w:rsid w:val="006E6FEB"/>
    <w:rsid w:val="006E7806"/>
    <w:rsid w:val="006F24C3"/>
    <w:rsid w:val="007219CA"/>
    <w:rsid w:val="007301AB"/>
    <w:rsid w:val="007301CE"/>
    <w:rsid w:val="0073143B"/>
    <w:rsid w:val="00732D36"/>
    <w:rsid w:val="00762CFF"/>
    <w:rsid w:val="00787EEA"/>
    <w:rsid w:val="00791DE7"/>
    <w:rsid w:val="007C0589"/>
    <w:rsid w:val="007E3225"/>
    <w:rsid w:val="007E52DC"/>
    <w:rsid w:val="007F06DA"/>
    <w:rsid w:val="0083090C"/>
    <w:rsid w:val="00830F1F"/>
    <w:rsid w:val="00850800"/>
    <w:rsid w:val="008563C3"/>
    <w:rsid w:val="00883B6D"/>
    <w:rsid w:val="008B403E"/>
    <w:rsid w:val="008C0A71"/>
    <w:rsid w:val="008C2DA2"/>
    <w:rsid w:val="008D1557"/>
    <w:rsid w:val="008E23D5"/>
    <w:rsid w:val="008F109A"/>
    <w:rsid w:val="008F2EC5"/>
    <w:rsid w:val="008F74DA"/>
    <w:rsid w:val="009103BA"/>
    <w:rsid w:val="00912572"/>
    <w:rsid w:val="009211FD"/>
    <w:rsid w:val="009251B2"/>
    <w:rsid w:val="009272EE"/>
    <w:rsid w:val="00940DAB"/>
    <w:rsid w:val="009501B0"/>
    <w:rsid w:val="009552FF"/>
    <w:rsid w:val="00956FAE"/>
    <w:rsid w:val="00965F45"/>
    <w:rsid w:val="009766E6"/>
    <w:rsid w:val="0098005C"/>
    <w:rsid w:val="00992D03"/>
    <w:rsid w:val="009B060E"/>
    <w:rsid w:val="009B11E9"/>
    <w:rsid w:val="009C0CBD"/>
    <w:rsid w:val="009D0035"/>
    <w:rsid w:val="009E21FB"/>
    <w:rsid w:val="00A022BB"/>
    <w:rsid w:val="00A1520D"/>
    <w:rsid w:val="00A23E6D"/>
    <w:rsid w:val="00A3026F"/>
    <w:rsid w:val="00A34CF4"/>
    <w:rsid w:val="00A559E5"/>
    <w:rsid w:val="00A65969"/>
    <w:rsid w:val="00A80813"/>
    <w:rsid w:val="00A929BF"/>
    <w:rsid w:val="00AA0919"/>
    <w:rsid w:val="00AA45FE"/>
    <w:rsid w:val="00AB6918"/>
    <w:rsid w:val="00AF0A3F"/>
    <w:rsid w:val="00AF70ED"/>
    <w:rsid w:val="00AF73A2"/>
    <w:rsid w:val="00B07E08"/>
    <w:rsid w:val="00B217C9"/>
    <w:rsid w:val="00B3265D"/>
    <w:rsid w:val="00B32D0B"/>
    <w:rsid w:val="00B36D2E"/>
    <w:rsid w:val="00B41FE1"/>
    <w:rsid w:val="00B672B1"/>
    <w:rsid w:val="00B83382"/>
    <w:rsid w:val="00B86550"/>
    <w:rsid w:val="00B921EA"/>
    <w:rsid w:val="00B9358B"/>
    <w:rsid w:val="00B9643B"/>
    <w:rsid w:val="00BA67E2"/>
    <w:rsid w:val="00BB56B3"/>
    <w:rsid w:val="00BC0C22"/>
    <w:rsid w:val="00BC1721"/>
    <w:rsid w:val="00BC6807"/>
    <w:rsid w:val="00BC7FAF"/>
    <w:rsid w:val="00BD0895"/>
    <w:rsid w:val="00BF2011"/>
    <w:rsid w:val="00C07754"/>
    <w:rsid w:val="00C33316"/>
    <w:rsid w:val="00C346F1"/>
    <w:rsid w:val="00C632FF"/>
    <w:rsid w:val="00C823A1"/>
    <w:rsid w:val="00C84F28"/>
    <w:rsid w:val="00C92F6D"/>
    <w:rsid w:val="00CB6394"/>
    <w:rsid w:val="00CC2F52"/>
    <w:rsid w:val="00CC44D0"/>
    <w:rsid w:val="00CF7D17"/>
    <w:rsid w:val="00D176B9"/>
    <w:rsid w:val="00D26959"/>
    <w:rsid w:val="00D26CAE"/>
    <w:rsid w:val="00D31390"/>
    <w:rsid w:val="00D57F9B"/>
    <w:rsid w:val="00D73C22"/>
    <w:rsid w:val="00D80170"/>
    <w:rsid w:val="00DA3A40"/>
    <w:rsid w:val="00DB2B97"/>
    <w:rsid w:val="00DC3E0F"/>
    <w:rsid w:val="00DF29CE"/>
    <w:rsid w:val="00E03B30"/>
    <w:rsid w:val="00E045E5"/>
    <w:rsid w:val="00E12614"/>
    <w:rsid w:val="00E1730F"/>
    <w:rsid w:val="00E318AE"/>
    <w:rsid w:val="00E34415"/>
    <w:rsid w:val="00E4449A"/>
    <w:rsid w:val="00E45F45"/>
    <w:rsid w:val="00E55040"/>
    <w:rsid w:val="00E60568"/>
    <w:rsid w:val="00E64D77"/>
    <w:rsid w:val="00E77575"/>
    <w:rsid w:val="00E83C4C"/>
    <w:rsid w:val="00E85C97"/>
    <w:rsid w:val="00E85F40"/>
    <w:rsid w:val="00E87E91"/>
    <w:rsid w:val="00EB56E0"/>
    <w:rsid w:val="00ED0C73"/>
    <w:rsid w:val="00ED7CBB"/>
    <w:rsid w:val="00EE331A"/>
    <w:rsid w:val="00EF5247"/>
    <w:rsid w:val="00F0672F"/>
    <w:rsid w:val="00F11659"/>
    <w:rsid w:val="00F6418B"/>
    <w:rsid w:val="00F71F2A"/>
    <w:rsid w:val="00F80667"/>
    <w:rsid w:val="00F852A0"/>
    <w:rsid w:val="00FB3BF5"/>
    <w:rsid w:val="00FB645C"/>
    <w:rsid w:val="00FC172C"/>
    <w:rsid w:val="00FE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6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6EA2E8AD187DC85D3DA7EEBAA854483E662EEAB35AD0E2433A9F9E350A74416D0AE19E9B5zDn7F" TargetMode="External"/><Relationship Id="rId13" Type="http://schemas.openxmlformats.org/officeDocument/2006/relationships/hyperlink" Target="consultantplus://offline/ref=32CB3D059ABE193244CCC932D5E41E718CBDDB60EDB643D335309CF2894380752E3D38BC5A97EFA8c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96EA2E8AD187DC85D3DF71E8AA854481E761E5A966FA0C7566A7FCEB00EF545895A318E9B4D012z8nDF" TargetMode="External"/><Relationship Id="rId12" Type="http://schemas.openxmlformats.org/officeDocument/2006/relationships/hyperlink" Target="consultantplus://offline/ref=0F96EA2E8AD187DC85D3DF71E8AA854487ED63E7A168A7067D3FABFEEC0FB0435FDCAF19E9B2D9z1n1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4E6728F21E7B9600A9913D5567C37FBA32BC05165282BA26AEA669CBBCB6A1A0DF43CF3B8FC2J949F" TargetMode="External"/><Relationship Id="rId11" Type="http://schemas.openxmlformats.org/officeDocument/2006/relationships/hyperlink" Target="consultantplus://offline/ref=0F96EA2E8AD187DC85D3DF71E8AA854481E761E5A96BFA0C7566A7FCEB00EF545895A31BzEnCF" TargetMode="External"/><Relationship Id="rId5" Type="http://schemas.openxmlformats.org/officeDocument/2006/relationships/hyperlink" Target="consultantplus://offline/ref=304E6728F21E7B9600A9913D5567C37FBA3CBF0B1C5282BA26AEA669CBBCB6A1A0DF43CF3B8EC1J94BF" TargetMode="Externa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0F96EA2E8AD187DC85D3DF71E8AA854481E46BE0A263FA0C7566A7FCEB00EF545895A318E9B5D014z8n7F" TargetMode="External"/><Relationship Id="rId4" Type="http://schemas.openxmlformats.org/officeDocument/2006/relationships/hyperlink" Target="consultantplus://offline/ref=304E6728F21E7B9600A9913D5567C37FBA3CBF0B1C5282BA26AEA669CBBCB6A1A0DF43CF3B8EC1J94CF" TargetMode="External"/><Relationship Id="rId9" Type="http://schemas.openxmlformats.org/officeDocument/2006/relationships/hyperlink" Target="consultantplus://offline/ref=0F96EA2E8AD187DC85D3DF71E8AA854481E761E5A966FA0C7566A7FCEB00EF545895A318E9B4D016z8nDF" TargetMode="External"/><Relationship Id="rId14" Type="http://schemas.openxmlformats.org/officeDocument/2006/relationships/hyperlink" Target="consultantplus://offline/ref=D554F2A8CDB94D804B2BEA20A7E9F22B7C6748FDEE13C2233B3448DCBB61AEAE7310C98E6E4B44FEy5i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Lysikov</dc:creator>
  <cp:lastModifiedBy>Кубракова</cp:lastModifiedBy>
  <cp:revision>2</cp:revision>
  <cp:lastPrinted>2017-11-08T03:24:00Z</cp:lastPrinted>
  <dcterms:created xsi:type="dcterms:W3CDTF">2020-10-26T05:32:00Z</dcterms:created>
  <dcterms:modified xsi:type="dcterms:W3CDTF">2020-10-26T05:32:00Z</dcterms:modified>
</cp:coreProperties>
</file>